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00" w:rsidRPr="00277F1C" w:rsidRDefault="00BF3700" w:rsidP="00BF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sk-SK"/>
        </w:rPr>
      </w:pPr>
      <w:r w:rsidRPr="00277F1C">
        <w:rPr>
          <w:rFonts w:ascii="Algerian" w:eastAsia="Times New Roman" w:hAnsi="Algerian"/>
          <w:sz w:val="16"/>
          <w:szCs w:val="16"/>
          <w:lang w:eastAsia="sk-SK"/>
        </w:rPr>
        <w:t>Ka</w:t>
      </w:r>
      <w:r w:rsidRPr="00277F1C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277F1C">
        <w:rPr>
          <w:rFonts w:ascii="Algerian" w:eastAsia="Times New Roman" w:hAnsi="Algerian"/>
          <w:sz w:val="16"/>
          <w:szCs w:val="16"/>
          <w:lang w:eastAsia="sk-SK"/>
        </w:rPr>
        <w:t>dodenn</w:t>
      </w:r>
      <w:r w:rsidRPr="00277F1C">
        <w:rPr>
          <w:rFonts w:ascii="Algerian" w:eastAsia="Times New Roman" w:hAnsi="Algerian" w:cs="Algerian"/>
          <w:sz w:val="16"/>
          <w:szCs w:val="16"/>
          <w:lang w:eastAsia="sk-SK"/>
        </w:rPr>
        <w:t>á</w:t>
      </w:r>
      <w:r w:rsidRPr="00277F1C">
        <w:rPr>
          <w:rFonts w:ascii="Algerian" w:eastAsia="Times New Roman" w:hAnsi="Algerian"/>
          <w:sz w:val="16"/>
          <w:szCs w:val="16"/>
          <w:lang w:eastAsia="sk-SK"/>
        </w:rPr>
        <w:t xml:space="preserve"> s</w:t>
      </w:r>
      <w:r w:rsidRPr="00277F1C">
        <w:rPr>
          <w:rFonts w:ascii="Algerian" w:eastAsia="Times New Roman" w:hAnsi="Algerian" w:cs="Algerian"/>
          <w:sz w:val="16"/>
          <w:szCs w:val="16"/>
          <w:lang w:eastAsia="sk-SK"/>
        </w:rPr>
        <w:t>ú</w:t>
      </w:r>
      <w:r w:rsidRPr="00277F1C">
        <w:rPr>
          <w:rFonts w:ascii="Times New Roman" w:eastAsia="Times New Roman" w:hAnsi="Times New Roman"/>
          <w:sz w:val="16"/>
          <w:szCs w:val="16"/>
          <w:lang w:eastAsia="sk-SK"/>
        </w:rPr>
        <w:t>Č</w:t>
      </w:r>
      <w:r w:rsidRPr="00277F1C">
        <w:rPr>
          <w:rFonts w:ascii="Algerian" w:eastAsia="Times New Roman" w:hAnsi="Algerian"/>
          <w:sz w:val="16"/>
          <w:szCs w:val="16"/>
          <w:lang w:eastAsia="sk-SK"/>
        </w:rPr>
        <w:t>as</w:t>
      </w:r>
      <w:r w:rsidRPr="00277F1C">
        <w:rPr>
          <w:rFonts w:ascii="Times New Roman" w:eastAsia="Times New Roman" w:hAnsi="Times New Roman"/>
          <w:sz w:val="16"/>
          <w:szCs w:val="16"/>
          <w:lang w:eastAsia="sk-SK"/>
        </w:rPr>
        <w:t>Ť</w:t>
      </w:r>
      <w:r w:rsidRPr="00277F1C">
        <w:rPr>
          <w:rFonts w:ascii="Algerian" w:eastAsia="Times New Roman" w:hAnsi="Algerian"/>
          <w:sz w:val="16"/>
          <w:szCs w:val="16"/>
          <w:lang w:eastAsia="sk-SK"/>
        </w:rPr>
        <w:t xml:space="preserve"> n</w:t>
      </w:r>
      <w:r w:rsidRPr="00277F1C">
        <w:rPr>
          <w:rFonts w:ascii="Algerian" w:eastAsia="Times New Roman" w:hAnsi="Algerian" w:cs="Algerian"/>
          <w:sz w:val="16"/>
          <w:szCs w:val="16"/>
          <w:lang w:eastAsia="sk-SK"/>
        </w:rPr>
        <w:t>áš</w:t>
      </w:r>
      <w:r w:rsidRPr="00277F1C">
        <w:rPr>
          <w:rFonts w:ascii="Algerian" w:eastAsia="Times New Roman" w:hAnsi="Algerian"/>
          <w:sz w:val="16"/>
          <w:szCs w:val="16"/>
          <w:lang w:eastAsia="sk-SK"/>
        </w:rPr>
        <w:t xml:space="preserve">ho </w:t>
      </w:r>
      <w:r w:rsidRPr="00277F1C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277F1C">
        <w:rPr>
          <w:rFonts w:ascii="Algerian" w:eastAsia="Times New Roman" w:hAnsi="Algerian"/>
          <w:sz w:val="16"/>
          <w:szCs w:val="16"/>
          <w:lang w:eastAsia="sk-SK"/>
        </w:rPr>
        <w:t>ivota</w:t>
      </w:r>
    </w:p>
    <w:p w:rsidR="00BF3700" w:rsidRPr="00277F1C" w:rsidRDefault="00BF3700" w:rsidP="00BF3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/>
          <w:sz w:val="16"/>
          <w:szCs w:val="16"/>
          <w:lang w:eastAsia="sk-SK"/>
        </w:rPr>
      </w:pPr>
      <w:r w:rsidRPr="00277F1C">
        <w:rPr>
          <w:rFonts w:ascii="Algerian" w:eastAsia="Times New Roman" w:hAnsi="Algerian"/>
          <w:sz w:val="16"/>
          <w:szCs w:val="16"/>
          <w:lang w:eastAsia="sk-SK"/>
        </w:rPr>
        <w:t>T ý k a   s a   t o   n á s   v š e t k ý c h</w:t>
      </w:r>
    </w:p>
    <w:p w:rsidR="00BF3700" w:rsidRDefault="00BF3700" w:rsidP="00BF3700">
      <w:pPr>
        <w:jc w:val="center"/>
      </w:pPr>
      <w:r>
        <w:rPr>
          <w:rFonts w:ascii="Arial" w:eastAsia="Times New Roman" w:hAnsi="Arial"/>
          <w:noProof/>
          <w:sz w:val="24"/>
          <w:szCs w:val="24"/>
          <w:lang w:eastAsia="sk-SK"/>
        </w:rPr>
        <w:drawing>
          <wp:inline distT="0" distB="0" distL="0" distR="0" wp14:anchorId="3421A7C2" wp14:editId="0A2D8C15">
            <wp:extent cx="2009775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108" cy="71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241" w:rsidRDefault="00BF3700" w:rsidP="00794241">
      <w:pPr>
        <w:spacing w:after="0"/>
        <w:rPr>
          <w:rFonts w:ascii="Times New Roman" w:hAnsi="Times New Roman"/>
          <w:sz w:val="20"/>
          <w:szCs w:val="20"/>
        </w:rPr>
      </w:pPr>
      <w:r>
        <w:t xml:space="preserve">               </w:t>
      </w:r>
      <w:r w:rsidR="00794241">
        <w:rPr>
          <w:rFonts w:ascii="Times New Roman" w:hAnsi="Times New Roman"/>
          <w:sz w:val="20"/>
          <w:szCs w:val="20"/>
        </w:rPr>
        <w:t>Vážení spoluobčania,</w:t>
      </w:r>
    </w:p>
    <w:p w:rsidR="00BF3700" w:rsidRPr="00794241" w:rsidRDefault="00794241" w:rsidP="0079424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F3700" w:rsidRPr="00794241">
        <w:rPr>
          <w:rFonts w:ascii="Times New Roman" w:hAnsi="Times New Roman"/>
          <w:sz w:val="20"/>
          <w:szCs w:val="20"/>
        </w:rPr>
        <w:t>dnes sa budeme venovať v našom spoločnom Projekte civilnej ochrane obyvate</w:t>
      </w:r>
      <w:r w:rsidR="00235926">
        <w:rPr>
          <w:rFonts w:ascii="Times New Roman" w:hAnsi="Times New Roman"/>
          <w:sz w:val="20"/>
          <w:szCs w:val="20"/>
        </w:rPr>
        <w:t>ľstva téme</w:t>
      </w:r>
      <w:r w:rsidR="00BF3700" w:rsidRPr="00794241">
        <w:rPr>
          <w:rFonts w:ascii="Times New Roman" w:hAnsi="Times New Roman"/>
          <w:sz w:val="20"/>
          <w:szCs w:val="20"/>
        </w:rPr>
        <w:t xml:space="preserve">, ktorá </w:t>
      </w:r>
      <w:r w:rsidR="00BF3700" w:rsidRPr="00794241">
        <w:rPr>
          <w:rFonts w:ascii="Times New Roman" w:hAnsi="Times New Roman"/>
          <w:b/>
          <w:sz w:val="20"/>
          <w:szCs w:val="20"/>
        </w:rPr>
        <w:t xml:space="preserve">zatiaľ, </w:t>
      </w:r>
      <w:r w:rsidR="00BF3700" w:rsidRPr="00794241">
        <w:rPr>
          <w:rFonts w:ascii="Times New Roman" w:hAnsi="Times New Roman"/>
          <w:sz w:val="20"/>
          <w:szCs w:val="20"/>
        </w:rPr>
        <w:t xml:space="preserve">v našej republike nezaznamenala prípad, </w:t>
      </w:r>
      <w:r>
        <w:rPr>
          <w:rFonts w:ascii="Times New Roman" w:hAnsi="Times New Roman"/>
          <w:sz w:val="20"/>
          <w:szCs w:val="20"/>
        </w:rPr>
        <w:t xml:space="preserve">tak </w:t>
      </w:r>
      <w:r w:rsidR="00BF3700" w:rsidRPr="00794241">
        <w:rPr>
          <w:rFonts w:ascii="Times New Roman" w:hAnsi="Times New Roman"/>
          <w:sz w:val="20"/>
          <w:szCs w:val="20"/>
        </w:rPr>
        <w:t xml:space="preserve">ako napr. </w:t>
      </w:r>
      <w:r w:rsidRPr="00794241">
        <w:rPr>
          <w:rFonts w:ascii="Times New Roman" w:hAnsi="Times New Roman"/>
          <w:sz w:val="20"/>
          <w:szCs w:val="20"/>
        </w:rPr>
        <w:t xml:space="preserve">v iných krajinách západnej Európy, </w:t>
      </w:r>
      <w:r w:rsidR="00235926">
        <w:rPr>
          <w:rFonts w:ascii="Times New Roman" w:hAnsi="Times New Roman"/>
          <w:sz w:val="20"/>
          <w:szCs w:val="20"/>
        </w:rPr>
        <w:t>ďalekého východu alebo USA, Ruska.</w:t>
      </w:r>
      <w:r w:rsidRPr="00794241">
        <w:rPr>
          <w:rFonts w:ascii="Times New Roman" w:hAnsi="Times New Roman"/>
          <w:sz w:val="20"/>
          <w:szCs w:val="20"/>
        </w:rPr>
        <w:t xml:space="preserve"> Je to novodobá forma ohrozovania ľudstva, v mnohých </w:t>
      </w:r>
      <w:r w:rsidR="00CF5C19">
        <w:rPr>
          <w:rFonts w:ascii="Times New Roman" w:hAnsi="Times New Roman"/>
          <w:sz w:val="20"/>
          <w:szCs w:val="20"/>
        </w:rPr>
        <w:t>prípadoch</w:t>
      </w:r>
      <w:r w:rsidRPr="00794241">
        <w:rPr>
          <w:rFonts w:ascii="Times New Roman" w:hAnsi="Times New Roman"/>
          <w:sz w:val="20"/>
          <w:szCs w:val="20"/>
        </w:rPr>
        <w:t xml:space="preserve"> veľmi účinná a mimoriadne nebezpečná. Hovoríme o </w:t>
      </w:r>
      <w:r w:rsidRPr="00794241">
        <w:rPr>
          <w:rFonts w:ascii="Times New Roman" w:hAnsi="Times New Roman"/>
          <w:b/>
          <w:sz w:val="20"/>
          <w:szCs w:val="20"/>
        </w:rPr>
        <w:t>TERORIZME.</w:t>
      </w:r>
    </w:p>
    <w:p w:rsidR="00BF3700" w:rsidRDefault="00BF3700" w:rsidP="00BF3700">
      <w:pPr>
        <w:jc w:val="center"/>
      </w:pPr>
      <w:r>
        <w:rPr>
          <w:noProof/>
          <w:sz w:val="24"/>
          <w:szCs w:val="24"/>
          <w:lang w:eastAsia="sk-SK"/>
        </w:rPr>
        <w:drawing>
          <wp:inline distT="0" distB="0" distL="0" distR="0">
            <wp:extent cx="3771900" cy="24479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2A9" w:rsidRPr="002262A9" w:rsidRDefault="00BF3700" w:rsidP="002262A9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34"/>
        <w:rPr>
          <w:rFonts w:ascii="Arial" w:eastAsia="Times New Roman" w:hAnsi="Arial" w:cs="Arial"/>
          <w:lang w:eastAsia="sk-SK"/>
        </w:rPr>
      </w:pPr>
      <w:r w:rsidRPr="00BF3700">
        <w:rPr>
          <w:rFonts w:ascii="Arial" w:eastAsia="Times New Roman" w:hAnsi="Arial" w:cs="Arial"/>
          <w:b/>
          <w:bCs/>
          <w:spacing w:val="-11"/>
          <w:highlight w:val="lightGray"/>
          <w:lang w:eastAsia="sk-SK"/>
        </w:rPr>
        <w:t>ZACHOVA</w:t>
      </w:r>
      <w:r w:rsidRPr="00BF3700">
        <w:rPr>
          <w:rFonts w:ascii="Arial" w:eastAsia="Times New Roman" w:hAnsi="Arial"/>
          <w:b/>
          <w:bCs/>
          <w:spacing w:val="-11"/>
          <w:highlight w:val="lightGray"/>
          <w:lang w:eastAsia="sk-SK"/>
        </w:rPr>
        <w:t>Ť</w:t>
      </w:r>
      <w:r w:rsidRPr="00BF3700">
        <w:rPr>
          <w:rFonts w:ascii="Arial" w:eastAsia="Times New Roman" w:hAnsi="Arial" w:cs="Arial"/>
          <w:b/>
          <w:bCs/>
          <w:spacing w:val="-11"/>
          <w:highlight w:val="lightGray"/>
          <w:lang w:eastAsia="sk-SK"/>
        </w:rPr>
        <w:t xml:space="preserve"> POKOJ A ROZVAHU, NE</w:t>
      </w:r>
      <w:r w:rsidRPr="00BF3700">
        <w:rPr>
          <w:rFonts w:ascii="Arial" w:eastAsia="Times New Roman" w:hAnsi="Arial"/>
          <w:b/>
          <w:bCs/>
          <w:spacing w:val="-11"/>
          <w:highlight w:val="lightGray"/>
          <w:lang w:eastAsia="sk-SK"/>
        </w:rPr>
        <w:t>ŠÍ</w:t>
      </w:r>
      <w:r w:rsidRPr="00BF3700">
        <w:rPr>
          <w:rFonts w:ascii="Arial" w:eastAsia="Times New Roman" w:hAnsi="Arial" w:cs="Arial"/>
          <w:b/>
          <w:bCs/>
          <w:spacing w:val="-11"/>
          <w:highlight w:val="lightGray"/>
          <w:lang w:eastAsia="sk-SK"/>
        </w:rPr>
        <w:t>RI</w:t>
      </w:r>
      <w:r w:rsidRPr="00BF3700">
        <w:rPr>
          <w:rFonts w:ascii="Arial" w:eastAsia="Times New Roman" w:hAnsi="Arial"/>
          <w:b/>
          <w:bCs/>
          <w:spacing w:val="-11"/>
          <w:highlight w:val="lightGray"/>
          <w:lang w:eastAsia="sk-SK"/>
        </w:rPr>
        <w:t>Ť</w:t>
      </w:r>
      <w:r w:rsidRPr="00BF3700">
        <w:rPr>
          <w:rFonts w:ascii="Arial" w:eastAsia="Times New Roman" w:hAnsi="Arial" w:cs="Arial"/>
          <w:b/>
          <w:bCs/>
          <w:spacing w:val="-11"/>
          <w:highlight w:val="lightGray"/>
          <w:lang w:eastAsia="sk-SK"/>
        </w:rPr>
        <w:t xml:space="preserve"> PANIKU!</w:t>
      </w:r>
    </w:p>
    <w:p w:rsidR="00BF3700" w:rsidRPr="00BF3700" w:rsidRDefault="00BF3700" w:rsidP="002262A9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993" w:firstLine="425"/>
        <w:rPr>
          <w:rFonts w:ascii="Arial" w:eastAsia="Times New Roman" w:hAnsi="Arial" w:cs="Arial"/>
          <w:lang w:eastAsia="sk-SK"/>
        </w:rPr>
      </w:pPr>
      <w:r w:rsidRPr="00BF3700">
        <w:rPr>
          <w:rFonts w:ascii="Times New Roman" w:eastAsia="Times New Roman" w:hAnsi="Times New Roman"/>
          <w:b/>
          <w:bCs/>
          <w:i/>
          <w:iCs/>
          <w:spacing w:val="-5"/>
          <w:lang w:eastAsia="sk-SK"/>
        </w:rPr>
        <w:t>Ďalej je potrebné: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1042" w:hanging="360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 xml:space="preserve">Improvizovane si chrániť dýchacie cesty vlhkou tkaninou, opustiť urýchlene ohrozený </w:t>
      </w:r>
      <w:r w:rsidRPr="00BF3700">
        <w:rPr>
          <w:rFonts w:ascii="Times New Roman" w:eastAsia="Times New Roman" w:hAnsi="Times New Roman"/>
          <w:sz w:val="20"/>
          <w:szCs w:val="20"/>
          <w:lang w:eastAsia="sk-SK"/>
        </w:rPr>
        <w:t>priestor – kolmo na smer vetra a ukryť sa vo vhodnej budove.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1"/>
          <w:sz w:val="20"/>
          <w:szCs w:val="20"/>
          <w:lang w:eastAsia="sk-SK"/>
        </w:rPr>
        <w:t>Sledovať informácie v televízii, rádiu a obecnom (mestskom) rozhlase.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Plniť pokyny vydané oprávnenými osobami.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Vyhotoviť si improvizované prostriedky ochrany.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1"/>
          <w:sz w:val="20"/>
          <w:szCs w:val="20"/>
          <w:lang w:eastAsia="sk-SK"/>
        </w:rPr>
        <w:t>Utesniť okná, dvere a iné vetracie otvory.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>Zbytočne netelefonovať.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16" w:lineRule="exact"/>
        <w:ind w:left="1042" w:hanging="360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4"/>
          <w:sz w:val="20"/>
          <w:szCs w:val="20"/>
          <w:lang w:eastAsia="sk-SK"/>
        </w:rPr>
        <w:t>Poskytnúť pomoc susedom a spolupracovníkom (najmä deťom, starším, chorým a bez</w:t>
      </w:r>
      <w:r w:rsidRPr="00BF3700">
        <w:rPr>
          <w:rFonts w:ascii="Times New Roman" w:eastAsia="Times New Roman" w:hAnsi="Times New Roman"/>
          <w:spacing w:val="-4"/>
          <w:sz w:val="20"/>
          <w:szCs w:val="20"/>
          <w:lang w:eastAsia="sk-SK"/>
        </w:rPr>
        <w:softHyphen/>
      </w:r>
      <w:r w:rsidRPr="00BF3700">
        <w:rPr>
          <w:rFonts w:ascii="Times New Roman" w:eastAsia="Times New Roman" w:hAnsi="Times New Roman"/>
          <w:sz w:val="20"/>
          <w:szCs w:val="20"/>
          <w:lang w:eastAsia="sk-SK"/>
        </w:rPr>
        <w:t>vládnym osobám).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1042" w:hanging="360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5"/>
          <w:sz w:val="20"/>
          <w:szCs w:val="20"/>
          <w:lang w:eastAsia="sk-SK"/>
        </w:rPr>
        <w:t>Odstrániť z verejnej komunikácie vlastné vozidlo, ktoré by prekážalo pri činnosti záchra</w:t>
      </w:r>
      <w:r w:rsidRPr="00BF3700">
        <w:rPr>
          <w:rFonts w:ascii="Times New Roman" w:eastAsia="Times New Roman" w:hAnsi="Times New Roman"/>
          <w:spacing w:val="-5"/>
          <w:sz w:val="20"/>
          <w:szCs w:val="20"/>
          <w:lang w:eastAsia="sk-SK"/>
        </w:rPr>
        <w:softHyphen/>
      </w:r>
      <w:r w:rsidRPr="00BF3700">
        <w:rPr>
          <w:rFonts w:ascii="Times New Roman" w:eastAsia="Times New Roman" w:hAnsi="Times New Roman"/>
          <w:sz w:val="20"/>
          <w:szCs w:val="20"/>
          <w:lang w:eastAsia="sk-SK"/>
        </w:rPr>
        <w:t>nárov.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1042" w:hanging="360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z w:val="20"/>
          <w:szCs w:val="20"/>
          <w:lang w:eastAsia="sk-SK"/>
        </w:rPr>
        <w:t>Dodržiavať nariadené hygienické, protiepidemiologické a protiepizootické opatrenia a režimy karantény.</w:t>
      </w:r>
      <w:bookmarkStart w:id="0" w:name="_GoBack"/>
      <w:bookmarkEnd w:id="0"/>
    </w:p>
    <w:p w:rsidR="002262A9" w:rsidRDefault="00BF3700" w:rsidP="002262A9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1042" w:hanging="360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4"/>
          <w:sz w:val="20"/>
          <w:szCs w:val="20"/>
          <w:lang w:eastAsia="sk-SK"/>
        </w:rPr>
        <w:t xml:space="preserve">Sledovať zdravotný stav rodinných príslušníkov priebežne a zaznamenávať ich telesnú </w:t>
      </w:r>
      <w:r w:rsidRPr="00BF3700">
        <w:rPr>
          <w:rFonts w:ascii="Times New Roman" w:eastAsia="Times New Roman" w:hAnsi="Times New Roman"/>
          <w:sz w:val="20"/>
          <w:szCs w:val="20"/>
          <w:lang w:eastAsia="sk-SK"/>
        </w:rPr>
        <w:t>teplotu.</w:t>
      </w:r>
    </w:p>
    <w:p w:rsidR="002262A9" w:rsidRDefault="002262A9" w:rsidP="002262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1042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BF3700" w:rsidRPr="00BF3700" w:rsidRDefault="00BF3700" w:rsidP="002262A9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216" w:lineRule="exact"/>
        <w:ind w:left="1042" w:firstLine="376"/>
        <w:rPr>
          <w:rFonts w:ascii="Times New Roman" w:eastAsia="Times New Roman" w:hAnsi="Times New Roman"/>
          <w:lang w:eastAsia="sk-SK"/>
        </w:rPr>
      </w:pPr>
      <w:r w:rsidRPr="00BF3700">
        <w:rPr>
          <w:rFonts w:ascii="Times New Roman" w:eastAsia="Times New Roman" w:hAnsi="Times New Roman"/>
          <w:b/>
          <w:bCs/>
          <w:i/>
          <w:iCs/>
          <w:lang w:eastAsia="sk-SK"/>
        </w:rPr>
        <w:t>Aké sú prostriedky individuálnej ochrany osôb?</w:t>
      </w:r>
    </w:p>
    <w:p w:rsidR="00BF3700" w:rsidRPr="00BF3700" w:rsidRDefault="00BF3700" w:rsidP="002262A9">
      <w:pPr>
        <w:widowControl w:val="0"/>
        <w:shd w:val="clear" w:color="auto" w:fill="FFFFFF"/>
        <w:autoSpaceDE w:val="0"/>
        <w:autoSpaceDN w:val="0"/>
        <w:adjustRightInd w:val="0"/>
        <w:spacing w:before="5" w:after="0" w:line="216" w:lineRule="exact"/>
        <w:ind w:left="709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b/>
          <w:bCs/>
          <w:spacing w:val="-2"/>
          <w:lang w:eastAsia="sk-SK"/>
        </w:rPr>
        <w:t xml:space="preserve">Improvizované </w:t>
      </w:r>
      <w:r w:rsidR="002262A9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 xml:space="preserve"> - </w:t>
      </w:r>
      <w:r w:rsidRPr="00BF3700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>krátkodobá ochrana na opustenie kontaminovaného priestoru</w:t>
      </w:r>
      <w:r w:rsidR="002262A9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 xml:space="preserve"> </w:t>
      </w:r>
      <w:r w:rsidRPr="00BF3700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>: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ochranné rúško z vreckovky, viacerých vrstiev gázy, uteráku,</w:t>
      </w:r>
      <w:r w:rsidR="00CF5C19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 xml:space="preserve"> 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plášť do dažďa,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5"/>
          <w:sz w:val="20"/>
          <w:szCs w:val="20"/>
          <w:lang w:eastAsia="sk-SK"/>
        </w:rPr>
        <w:t>gumové čižmy,</w:t>
      </w:r>
    </w:p>
    <w:p w:rsidR="00BF3700" w:rsidRPr="00BF3700" w:rsidRDefault="00BF3700" w:rsidP="00BF3700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before="5"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2"/>
          <w:sz w:val="20"/>
          <w:szCs w:val="20"/>
          <w:lang w:eastAsia="sk-SK"/>
        </w:rPr>
        <w:t>rukavice (igelitové vrecká),</w:t>
      </w:r>
    </w:p>
    <w:p w:rsidR="00BF3700" w:rsidRPr="008A385B" w:rsidRDefault="00BF3700" w:rsidP="008A385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 w:rsidRPr="00BF3700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rôzne kombinézy z impregnovaných materiá</w:t>
      </w:r>
      <w:r w:rsidR="00CF5C19" w:rsidRPr="008A385B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lov</w:t>
      </w:r>
    </w:p>
    <w:p w:rsidR="008A385B" w:rsidRPr="008A385B" w:rsidRDefault="008A385B" w:rsidP="008A385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uzavreté okuliare, lyžiarske, potápačské, motocyklové</w:t>
      </w:r>
    </w:p>
    <w:p w:rsidR="008A385B" w:rsidRPr="008A385B" w:rsidRDefault="008A385B" w:rsidP="008A385B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akákoľvek prikrývka hlavy, čiapka, kukla, šál, dbajte, aby vlasy boli úplne zakryté</w:t>
      </w:r>
    </w:p>
    <w:p w:rsidR="00235926" w:rsidRPr="00235926" w:rsidRDefault="002262A9" w:rsidP="00235926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682"/>
        <w:jc w:val="center"/>
        <w:rPr>
          <w:rFonts w:ascii="Times New Roman" w:eastAsia="Times New Roman" w:hAnsi="Times New Roman"/>
          <w:spacing w:val="-3"/>
          <w:lang w:eastAsia="sk-SK"/>
        </w:rPr>
      </w:pPr>
      <w:r w:rsidRPr="00235926">
        <w:rPr>
          <w:rFonts w:ascii="Times New Roman" w:eastAsia="Times New Roman" w:hAnsi="Times New Roman"/>
          <w:b/>
          <w:spacing w:val="-3"/>
          <w:highlight w:val="lightGray"/>
          <w:lang w:eastAsia="sk-SK"/>
        </w:rPr>
        <w:t>POZOR! -</w:t>
      </w:r>
      <w:r w:rsidR="008A385B" w:rsidRPr="00235926">
        <w:rPr>
          <w:rFonts w:ascii="Times New Roman" w:eastAsia="Times New Roman" w:hAnsi="Times New Roman"/>
          <w:b/>
          <w:spacing w:val="-3"/>
          <w:highlight w:val="lightGray"/>
          <w:lang w:eastAsia="sk-SK"/>
        </w:rPr>
        <w:t xml:space="preserve"> VŠETKY ZAKRYTÉ ČASTI POVRCHU TELA MUSIA BYŤ UTESNENÉ</w:t>
      </w:r>
    </w:p>
    <w:p w:rsidR="008A385B" w:rsidRDefault="008A385B" w:rsidP="002262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-142" w:right="-993"/>
        <w:jc w:val="center"/>
        <w:rPr>
          <w:rFonts w:ascii="Times New Roman" w:eastAsia="Times New Roman" w:hAnsi="Times New Roman"/>
          <w:b/>
          <w:spacing w:val="-3"/>
          <w:sz w:val="24"/>
          <w:szCs w:val="24"/>
          <w:lang w:eastAsia="sk-SK"/>
        </w:rPr>
      </w:pPr>
    </w:p>
    <w:p w:rsidR="002262A9" w:rsidRDefault="002262A9" w:rsidP="002262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-142"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 w:rsidRPr="00235926">
        <w:rPr>
          <w:rFonts w:ascii="Times New Roman" w:eastAsia="Times New Roman" w:hAnsi="Times New Roman"/>
          <w:b/>
          <w:spacing w:val="-3"/>
          <w:lang w:eastAsia="sk-SK"/>
        </w:rPr>
        <w:t>Možné ciele teroristického útoku</w:t>
      </w:r>
      <w:r w:rsidRPr="00235926">
        <w:rPr>
          <w:rFonts w:ascii="Times New Roman" w:eastAsia="Times New Roman" w:hAnsi="Times New Roman"/>
          <w:b/>
          <w:spacing w:val="-3"/>
          <w:sz w:val="20"/>
          <w:szCs w:val="20"/>
          <w:lang w:eastAsia="sk-SK"/>
        </w:rPr>
        <w:t>:</w:t>
      </w:r>
    </w:p>
    <w:p w:rsidR="002262A9" w:rsidRDefault="002262A9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 xml:space="preserve">významné energetické uzly, plynovody, </w:t>
      </w:r>
      <w:r w:rsidR="00235926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elektrické rozvodné siete, zdroje pitnej vody</w:t>
      </w:r>
    </w:p>
    <w:p w:rsidR="002262A9" w:rsidRDefault="002262A9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strategické dopravné tepny</w:t>
      </w:r>
      <w:r w:rsidR="00235926"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, železnice, cestná doprava, mosty, letiská</w:t>
      </w:r>
    </w:p>
    <w:p w:rsidR="00235926" w:rsidRDefault="00235926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vodné stavby</w:t>
      </w:r>
    </w:p>
    <w:p w:rsidR="00235926" w:rsidRDefault="00235926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jadrové zariadenia, elektrárne</w:t>
      </w:r>
    </w:p>
    <w:p w:rsidR="00235926" w:rsidRDefault="00235926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miesta hromadného zoskupenia občanov</w:t>
      </w:r>
    </w:p>
    <w:p w:rsidR="00235926" w:rsidRDefault="00235926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nemocnice, zdravotnícke zariadenia</w:t>
      </w:r>
    </w:p>
    <w:p w:rsidR="00235926" w:rsidRDefault="00235926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strategicky významné hospodárske podniky</w:t>
      </w:r>
    </w:p>
    <w:p w:rsidR="00235926" w:rsidRPr="002262A9" w:rsidRDefault="00235926" w:rsidP="002262A9">
      <w:pPr>
        <w:pStyle w:val="Odsekzoznamu"/>
        <w:widowControl w:val="0"/>
        <w:numPr>
          <w:ilvl w:val="0"/>
          <w:numId w:val="2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right="-993"/>
        <w:rPr>
          <w:rFonts w:ascii="Times New Roman" w:eastAsia="Times New Roman" w:hAnsi="Times New Roman"/>
          <w:spacing w:val="-3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pacing w:val="-3"/>
          <w:sz w:val="20"/>
          <w:szCs w:val="20"/>
          <w:lang w:eastAsia="sk-SK"/>
        </w:rPr>
        <w:t>stavby vládnych  inštitúcií</w:t>
      </w:r>
    </w:p>
    <w:p w:rsidR="002262A9" w:rsidRPr="001E7F86" w:rsidRDefault="001E7F86" w:rsidP="002262A9">
      <w:pPr>
        <w:spacing w:after="0" w:line="240" w:lineRule="auto"/>
        <w:ind w:left="1117"/>
        <w:jc w:val="right"/>
        <w:rPr>
          <w:rFonts w:ascii="Times New Roman" w:hAnsi="Times New Roman"/>
          <w:noProof/>
          <w:sz w:val="20"/>
          <w:szCs w:val="20"/>
          <w:lang w:eastAsia="sk-SK"/>
        </w:rPr>
      </w:pPr>
      <w:r w:rsidRPr="001E7F86">
        <w:rPr>
          <w:rFonts w:ascii="Times New Roman" w:hAnsi="Times New Roman"/>
          <w:noProof/>
          <w:sz w:val="20"/>
          <w:szCs w:val="20"/>
          <w:lang w:eastAsia="sk-SK"/>
        </w:rPr>
        <w:t>Odbor  KR O</w:t>
      </w:r>
      <w:r w:rsidR="002262A9" w:rsidRPr="001E7F86">
        <w:rPr>
          <w:rFonts w:ascii="Times New Roman" w:hAnsi="Times New Roman"/>
          <w:noProof/>
          <w:sz w:val="20"/>
          <w:szCs w:val="20"/>
          <w:lang w:eastAsia="sk-SK"/>
        </w:rPr>
        <w:t>Ú  Žiar nad Hronom</w:t>
      </w:r>
    </w:p>
    <w:p w:rsidR="002262A9" w:rsidRPr="004C0A82" w:rsidRDefault="002262A9" w:rsidP="002262A9">
      <w:pPr>
        <w:spacing w:after="0" w:line="240" w:lineRule="auto"/>
        <w:ind w:left="1117"/>
        <w:jc w:val="right"/>
        <w:rPr>
          <w:rFonts w:ascii="Times New Roman" w:hAnsi="Times New Roman"/>
          <w:noProof/>
          <w:sz w:val="16"/>
          <w:szCs w:val="16"/>
          <w:lang w:eastAsia="sk-SK"/>
        </w:rPr>
      </w:pPr>
      <w:r w:rsidRPr="00D130D5">
        <w:rPr>
          <w:rFonts w:ascii="Times New Roman" w:hAnsi="Times New Roman"/>
          <w:noProof/>
          <w:sz w:val="16"/>
          <w:szCs w:val="16"/>
          <w:lang w:eastAsia="sk-SK"/>
        </w:rPr>
        <w:t xml:space="preserve">                   </w:t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</w:p>
    <w:p w:rsidR="002262A9" w:rsidRPr="002262A9" w:rsidRDefault="002262A9" w:rsidP="002262A9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16" w:lineRule="exact"/>
        <w:ind w:left="-142" w:right="-993"/>
        <w:jc w:val="right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sectPr w:rsidR="002262A9" w:rsidRPr="002262A9" w:rsidSect="002262A9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16647C"/>
    <w:lvl w:ilvl="0">
      <w:numFmt w:val="bullet"/>
      <w:lvlText w:val="*"/>
      <w:lvlJc w:val="left"/>
    </w:lvl>
  </w:abstractNum>
  <w:abstractNum w:abstractNumId="1">
    <w:nsid w:val="7054106C"/>
    <w:multiLevelType w:val="hybridMultilevel"/>
    <w:tmpl w:val="670A407E"/>
    <w:lvl w:ilvl="0" w:tplc="041B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00"/>
    <w:rsid w:val="00004018"/>
    <w:rsid w:val="001E7F86"/>
    <w:rsid w:val="002262A9"/>
    <w:rsid w:val="00235926"/>
    <w:rsid w:val="00794241"/>
    <w:rsid w:val="008A385B"/>
    <w:rsid w:val="00BF3700"/>
    <w:rsid w:val="00C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70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700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26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700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F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3700"/>
    <w:rPr>
      <w:rFonts w:ascii="Tahoma" w:eastAsia="Calibri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2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E160A-2445-4419-8A3E-33E86E78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ObÚ Žiar nad Hronom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holzer</dc:creator>
  <cp:keywords/>
  <dc:description/>
  <cp:lastModifiedBy>Holzer</cp:lastModifiedBy>
  <cp:revision>2</cp:revision>
  <dcterms:created xsi:type="dcterms:W3CDTF">2012-10-23T08:19:00Z</dcterms:created>
  <dcterms:modified xsi:type="dcterms:W3CDTF">2015-03-02T09:52:00Z</dcterms:modified>
</cp:coreProperties>
</file>