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31" w:rsidRPr="00BF7A31" w:rsidRDefault="00BF7A31" w:rsidP="00BF7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sz w:val="18"/>
          <w:szCs w:val="18"/>
          <w:lang w:eastAsia="sk-SK"/>
        </w:rPr>
      </w:pPr>
      <w:r w:rsidRPr="00BF7A31">
        <w:rPr>
          <w:rFonts w:ascii="Algerian" w:eastAsia="Times New Roman" w:hAnsi="Algerian"/>
          <w:sz w:val="18"/>
          <w:szCs w:val="18"/>
          <w:lang w:eastAsia="sk-SK"/>
        </w:rPr>
        <w:t>Ka</w:t>
      </w:r>
      <w:r w:rsidRPr="00BF7A31">
        <w:rPr>
          <w:rFonts w:ascii="Times New Roman" w:eastAsia="Times New Roman" w:hAnsi="Times New Roman"/>
          <w:sz w:val="18"/>
          <w:szCs w:val="18"/>
          <w:lang w:eastAsia="sk-SK"/>
        </w:rPr>
        <w:t>Ž</w:t>
      </w:r>
      <w:r w:rsidRPr="00BF7A31">
        <w:rPr>
          <w:rFonts w:ascii="Algerian" w:eastAsia="Times New Roman" w:hAnsi="Algerian"/>
          <w:sz w:val="18"/>
          <w:szCs w:val="18"/>
          <w:lang w:eastAsia="sk-SK"/>
        </w:rPr>
        <w:t>dodenn</w:t>
      </w:r>
      <w:r w:rsidRPr="00BF7A31">
        <w:rPr>
          <w:rFonts w:ascii="Algerian" w:eastAsia="Times New Roman" w:hAnsi="Algerian" w:cs="Algerian"/>
          <w:sz w:val="18"/>
          <w:szCs w:val="18"/>
          <w:lang w:eastAsia="sk-SK"/>
        </w:rPr>
        <w:t>á</w:t>
      </w:r>
      <w:r w:rsidRPr="00BF7A31">
        <w:rPr>
          <w:rFonts w:ascii="Algerian" w:eastAsia="Times New Roman" w:hAnsi="Algerian"/>
          <w:sz w:val="18"/>
          <w:szCs w:val="18"/>
          <w:lang w:eastAsia="sk-SK"/>
        </w:rPr>
        <w:t xml:space="preserve"> s</w:t>
      </w:r>
      <w:r w:rsidRPr="00BF7A31">
        <w:rPr>
          <w:rFonts w:ascii="Algerian" w:eastAsia="Times New Roman" w:hAnsi="Algerian" w:cs="Algerian"/>
          <w:sz w:val="18"/>
          <w:szCs w:val="18"/>
          <w:lang w:eastAsia="sk-SK"/>
        </w:rPr>
        <w:t>ú</w:t>
      </w:r>
      <w:r w:rsidRPr="00BF7A31">
        <w:rPr>
          <w:rFonts w:ascii="Times New Roman" w:eastAsia="Times New Roman" w:hAnsi="Times New Roman"/>
          <w:sz w:val="18"/>
          <w:szCs w:val="18"/>
          <w:lang w:eastAsia="sk-SK"/>
        </w:rPr>
        <w:t>Č</w:t>
      </w:r>
      <w:r w:rsidRPr="00BF7A31">
        <w:rPr>
          <w:rFonts w:ascii="Algerian" w:eastAsia="Times New Roman" w:hAnsi="Algerian"/>
          <w:sz w:val="18"/>
          <w:szCs w:val="18"/>
          <w:lang w:eastAsia="sk-SK"/>
        </w:rPr>
        <w:t>as</w:t>
      </w:r>
      <w:r w:rsidRPr="00BF7A31">
        <w:rPr>
          <w:rFonts w:ascii="Times New Roman" w:eastAsia="Times New Roman" w:hAnsi="Times New Roman"/>
          <w:sz w:val="18"/>
          <w:szCs w:val="18"/>
          <w:lang w:eastAsia="sk-SK"/>
        </w:rPr>
        <w:t>Ť</w:t>
      </w:r>
      <w:r w:rsidRPr="00BF7A31">
        <w:rPr>
          <w:rFonts w:ascii="Algerian" w:eastAsia="Times New Roman" w:hAnsi="Algerian"/>
          <w:sz w:val="18"/>
          <w:szCs w:val="18"/>
          <w:lang w:eastAsia="sk-SK"/>
        </w:rPr>
        <w:t xml:space="preserve"> n</w:t>
      </w:r>
      <w:r w:rsidRPr="00BF7A31">
        <w:rPr>
          <w:rFonts w:ascii="Algerian" w:eastAsia="Times New Roman" w:hAnsi="Algerian" w:cs="Algerian"/>
          <w:sz w:val="18"/>
          <w:szCs w:val="18"/>
          <w:lang w:eastAsia="sk-SK"/>
        </w:rPr>
        <w:t>áš</w:t>
      </w:r>
      <w:r w:rsidRPr="00BF7A31">
        <w:rPr>
          <w:rFonts w:ascii="Algerian" w:eastAsia="Times New Roman" w:hAnsi="Algerian"/>
          <w:sz w:val="18"/>
          <w:szCs w:val="18"/>
          <w:lang w:eastAsia="sk-SK"/>
        </w:rPr>
        <w:t xml:space="preserve">ho </w:t>
      </w:r>
      <w:r w:rsidRPr="00BF7A31">
        <w:rPr>
          <w:rFonts w:ascii="Times New Roman" w:eastAsia="Times New Roman" w:hAnsi="Times New Roman"/>
          <w:sz w:val="18"/>
          <w:szCs w:val="18"/>
          <w:lang w:eastAsia="sk-SK"/>
        </w:rPr>
        <w:t>Ž</w:t>
      </w:r>
      <w:r w:rsidRPr="00BF7A31">
        <w:rPr>
          <w:rFonts w:ascii="Algerian" w:eastAsia="Times New Roman" w:hAnsi="Algerian"/>
          <w:sz w:val="18"/>
          <w:szCs w:val="18"/>
          <w:lang w:eastAsia="sk-SK"/>
        </w:rPr>
        <w:t>ivota</w:t>
      </w:r>
    </w:p>
    <w:p w:rsidR="00BF7A31" w:rsidRPr="00BF7A31" w:rsidRDefault="00BF7A31" w:rsidP="00BF7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lgerian" w:eastAsia="Times New Roman" w:hAnsi="Algerian"/>
          <w:sz w:val="18"/>
          <w:szCs w:val="18"/>
          <w:lang w:eastAsia="sk-SK"/>
        </w:rPr>
      </w:pPr>
      <w:r w:rsidRPr="00BF7A31">
        <w:rPr>
          <w:rFonts w:ascii="Algerian" w:eastAsia="Times New Roman" w:hAnsi="Algerian"/>
          <w:sz w:val="18"/>
          <w:szCs w:val="18"/>
          <w:lang w:eastAsia="sk-SK"/>
        </w:rPr>
        <w:t>T ý k a   s a   t o   n á s   v š e t k ý c h</w:t>
      </w:r>
    </w:p>
    <w:p w:rsidR="00A12DC7" w:rsidRDefault="00BF7A31" w:rsidP="00BF7A31">
      <w:pPr>
        <w:jc w:val="center"/>
      </w:pPr>
      <w:r>
        <w:rPr>
          <w:rFonts w:ascii="Arial" w:eastAsia="Times New Roman" w:hAnsi="Arial"/>
          <w:noProof/>
          <w:sz w:val="24"/>
          <w:szCs w:val="24"/>
          <w:lang w:eastAsia="sk-SK"/>
        </w:rPr>
        <w:drawing>
          <wp:inline distT="0" distB="0" distL="0" distR="0">
            <wp:extent cx="2111600" cy="762000"/>
            <wp:effectExtent l="0" t="0" r="317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945" cy="763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A31" w:rsidRDefault="00BF7A31" w:rsidP="00D33D3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Vážení občania,</w:t>
      </w:r>
    </w:p>
    <w:p w:rsidR="002F1DA9" w:rsidRDefault="00BD507E" w:rsidP="00D33D3F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2F1DA9">
        <w:rPr>
          <w:rFonts w:ascii="Times New Roman" w:hAnsi="Times New Roman"/>
          <w:sz w:val="20"/>
          <w:szCs w:val="20"/>
        </w:rPr>
        <w:t>charakter možného ohrozenia obyvateľstva s následkom vzniku mimoriadnej udalosti a vyhlásenia mimoriadnej situácie, ktoré Vám v dnešnom spoločnom Projekte civilnej ochrany obyvateľstva chceme predstaviť</w:t>
      </w:r>
      <w:r>
        <w:rPr>
          <w:rFonts w:ascii="Times New Roman" w:hAnsi="Times New Roman"/>
          <w:sz w:val="20"/>
          <w:szCs w:val="20"/>
        </w:rPr>
        <w:t>,</w:t>
      </w:r>
      <w:r w:rsidR="002F1DA9">
        <w:rPr>
          <w:rFonts w:ascii="Times New Roman" w:hAnsi="Times New Roman"/>
          <w:sz w:val="20"/>
          <w:szCs w:val="20"/>
        </w:rPr>
        <w:t xml:space="preserve"> je v mnohých krajinách </w:t>
      </w:r>
      <w:r>
        <w:rPr>
          <w:rFonts w:ascii="Times New Roman" w:hAnsi="Times New Roman"/>
          <w:sz w:val="20"/>
          <w:szCs w:val="20"/>
        </w:rPr>
        <w:t>sveta pomerne často vyskytujúce.</w:t>
      </w:r>
      <w:r w:rsidR="00942D9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 w:rsidR="002F1DA9">
        <w:rPr>
          <w:rFonts w:ascii="Times New Roman" w:hAnsi="Times New Roman"/>
          <w:sz w:val="20"/>
          <w:szCs w:val="20"/>
        </w:rPr>
        <w:t xml:space="preserve">iekde v menšej miere, inde až v katastrofických rozmeroch, ktorých následkom sú napr. cunamy, zrútené budovy mosty atď. Budeme sa zaoberať prírodným javom  </w:t>
      </w:r>
      <w:r w:rsidR="002F1DA9" w:rsidRPr="002F1DA9">
        <w:rPr>
          <w:rFonts w:ascii="Times New Roman" w:hAnsi="Times New Roman"/>
          <w:b/>
          <w:sz w:val="20"/>
          <w:szCs w:val="20"/>
        </w:rPr>
        <w:t>ZEMETRASENIE.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11A40" w:rsidTr="00011A40">
        <w:tc>
          <w:tcPr>
            <w:tcW w:w="9212" w:type="dxa"/>
          </w:tcPr>
          <w:p w:rsidR="00011A40" w:rsidRDefault="00011A40" w:rsidP="00D33D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1A40">
              <w:rPr>
                <w:rFonts w:ascii="Times New Roman" w:hAnsi="Times New Roman"/>
                <w:b/>
                <w:sz w:val="20"/>
                <w:szCs w:val="20"/>
                <w:highlight w:val="lightGray"/>
              </w:rPr>
              <w:t>MAPA SEJZMITICKÉHO VÝSKYTU V SLOVENSKEJ REPUBLIKE</w:t>
            </w:r>
          </w:p>
        </w:tc>
      </w:tr>
    </w:tbl>
    <w:p w:rsidR="002F1DA9" w:rsidRPr="00D33D3F" w:rsidRDefault="00D33D3F" w:rsidP="00D33D3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7B962684" wp14:editId="4A507F01">
            <wp:extent cx="4429122" cy="2447925"/>
            <wp:effectExtent l="0" t="0" r="0" b="0"/>
            <wp:docPr id="77826" name="Picture 2" descr="EpicenráZemetrasení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6" name="Picture 2" descr="EpicenráZemetraseníS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991" cy="245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11A40" w:rsidRPr="00011A40" w:rsidRDefault="00011A40" w:rsidP="00011A40">
      <w:pPr>
        <w:widowControl w:val="0"/>
        <w:shd w:val="clear" w:color="auto" w:fill="00000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eastAsia="Times New Roman" w:hAnsi="Arial" w:cs="Arial"/>
          <w:sz w:val="24"/>
          <w:szCs w:val="24"/>
          <w:lang w:eastAsia="sk-SK"/>
        </w:rPr>
      </w:pPr>
      <w:r w:rsidRPr="00011A40">
        <w:rPr>
          <w:rFonts w:ascii="Arial" w:eastAsia="Times New Roman" w:hAnsi="Arial"/>
          <w:b/>
          <w:bCs/>
          <w:spacing w:val="-1"/>
          <w:sz w:val="24"/>
          <w:szCs w:val="24"/>
          <w:lang w:eastAsia="sk-SK"/>
        </w:rPr>
        <w:t>Č</w:t>
      </w:r>
      <w:r w:rsidRPr="00011A40">
        <w:rPr>
          <w:rFonts w:ascii="Arial" w:eastAsia="Times New Roman" w:hAnsi="Arial" w:cs="Arial"/>
          <w:b/>
          <w:bCs/>
          <w:spacing w:val="-1"/>
          <w:sz w:val="24"/>
          <w:szCs w:val="24"/>
          <w:lang w:eastAsia="sk-SK"/>
        </w:rPr>
        <w:t>o robi</w:t>
      </w:r>
      <w:r w:rsidRPr="00011A40">
        <w:rPr>
          <w:rFonts w:ascii="Arial" w:eastAsia="Times New Roman" w:hAnsi="Arial"/>
          <w:b/>
          <w:bCs/>
          <w:spacing w:val="-1"/>
          <w:sz w:val="24"/>
          <w:szCs w:val="24"/>
          <w:lang w:eastAsia="sk-SK"/>
        </w:rPr>
        <w:t>ť</w:t>
      </w:r>
      <w:r w:rsidRPr="00011A40">
        <w:rPr>
          <w:rFonts w:ascii="Arial" w:eastAsia="Times New Roman" w:hAnsi="Arial" w:cs="Arial"/>
          <w:b/>
          <w:bCs/>
          <w:spacing w:val="-1"/>
          <w:sz w:val="24"/>
          <w:szCs w:val="24"/>
          <w:lang w:eastAsia="sk-SK"/>
        </w:rPr>
        <w:t xml:space="preserve"> pri zemetrasen</w:t>
      </w:r>
      <w:r w:rsidRPr="00011A40">
        <w:rPr>
          <w:rFonts w:ascii="Arial" w:eastAsia="Times New Roman" w:hAnsi="Arial"/>
          <w:b/>
          <w:bCs/>
          <w:spacing w:val="-1"/>
          <w:sz w:val="24"/>
          <w:szCs w:val="24"/>
          <w:lang w:eastAsia="sk-SK"/>
        </w:rPr>
        <w:t>í</w:t>
      </w:r>
      <w:r w:rsidRPr="00011A40">
        <w:rPr>
          <w:rFonts w:ascii="Arial" w:eastAsia="Times New Roman" w:hAnsi="Arial" w:cs="Arial"/>
          <w:b/>
          <w:bCs/>
          <w:spacing w:val="-1"/>
          <w:sz w:val="24"/>
          <w:szCs w:val="24"/>
          <w:lang w:eastAsia="sk-SK"/>
        </w:rPr>
        <w:t>?</w:t>
      </w:r>
    </w:p>
    <w:p w:rsidR="00011A40" w:rsidRPr="00011A40" w:rsidRDefault="00011A40" w:rsidP="00011A40">
      <w:pPr>
        <w:widowControl w:val="0"/>
        <w:shd w:val="clear" w:color="auto" w:fill="FFFFFF"/>
        <w:autoSpaceDE w:val="0"/>
        <w:autoSpaceDN w:val="0"/>
        <w:adjustRightInd w:val="0"/>
        <w:spacing w:before="190" w:after="0" w:line="216" w:lineRule="exact"/>
        <w:ind w:right="3"/>
        <w:jc w:val="center"/>
        <w:rPr>
          <w:rFonts w:ascii="Arial" w:eastAsia="Times New Roman" w:hAnsi="Arial" w:cs="Arial"/>
          <w:sz w:val="18"/>
          <w:szCs w:val="18"/>
          <w:lang w:eastAsia="sk-SK"/>
        </w:rPr>
      </w:pPr>
      <w:r w:rsidRPr="00011A40">
        <w:rPr>
          <w:rFonts w:ascii="Arial" w:eastAsia="Times New Roman" w:hAnsi="Arial" w:cs="Arial"/>
          <w:b/>
          <w:bCs/>
          <w:spacing w:val="-9"/>
          <w:sz w:val="18"/>
          <w:szCs w:val="18"/>
          <w:lang w:eastAsia="sk-SK"/>
        </w:rPr>
        <w:t>AK SA NACHÁDZATE VO VN</w:t>
      </w:r>
      <w:r w:rsidRPr="00011A40">
        <w:rPr>
          <w:rFonts w:ascii="Arial" w:eastAsia="Times New Roman" w:hAnsi="Arial"/>
          <w:b/>
          <w:bCs/>
          <w:spacing w:val="-9"/>
          <w:sz w:val="18"/>
          <w:szCs w:val="18"/>
          <w:lang w:eastAsia="sk-SK"/>
        </w:rPr>
        <w:t>Ú</w:t>
      </w:r>
      <w:r w:rsidRPr="00011A40">
        <w:rPr>
          <w:rFonts w:ascii="Arial" w:eastAsia="Times New Roman" w:hAnsi="Arial" w:cs="Arial"/>
          <w:b/>
          <w:bCs/>
          <w:spacing w:val="-9"/>
          <w:sz w:val="18"/>
          <w:szCs w:val="18"/>
          <w:lang w:eastAsia="sk-SK"/>
        </w:rPr>
        <w:t>TRI OBJEKTU:</w:t>
      </w:r>
    </w:p>
    <w:p w:rsidR="00011A40" w:rsidRPr="00011A40" w:rsidRDefault="00011A40" w:rsidP="00011A40">
      <w:pPr>
        <w:widowControl w:val="0"/>
        <w:numPr>
          <w:ilvl w:val="0"/>
          <w:numId w:val="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/>
          <w:sz w:val="18"/>
          <w:szCs w:val="18"/>
          <w:lang w:eastAsia="sk-SK"/>
        </w:rPr>
      </w:pPr>
      <w:r w:rsidRPr="00011A40">
        <w:rPr>
          <w:rFonts w:ascii="Times New Roman" w:eastAsia="Times New Roman" w:hAnsi="Times New Roman"/>
          <w:spacing w:val="-1"/>
          <w:sz w:val="18"/>
          <w:szCs w:val="18"/>
          <w:lang w:eastAsia="sk-SK"/>
        </w:rPr>
        <w:t>V prvom rade čo najskôr opustiť budovu a dostať sa na otvorené priestranstvo.</w:t>
      </w:r>
    </w:p>
    <w:p w:rsidR="00011A40" w:rsidRPr="00011A40" w:rsidRDefault="00011A40" w:rsidP="00011A40">
      <w:pPr>
        <w:widowControl w:val="0"/>
        <w:numPr>
          <w:ilvl w:val="0"/>
          <w:numId w:val="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/>
          <w:sz w:val="18"/>
          <w:szCs w:val="18"/>
          <w:lang w:eastAsia="sk-SK"/>
        </w:rPr>
      </w:pPr>
      <w:r w:rsidRPr="00011A40">
        <w:rPr>
          <w:rFonts w:ascii="Times New Roman" w:eastAsia="Times New Roman" w:hAnsi="Times New Roman"/>
          <w:spacing w:val="-4"/>
          <w:sz w:val="18"/>
          <w:szCs w:val="18"/>
          <w:lang w:eastAsia="sk-SK"/>
        </w:rPr>
        <w:t xml:space="preserve">Pri </w:t>
      </w:r>
      <w:r w:rsidR="00D33D3F">
        <w:rPr>
          <w:rFonts w:ascii="Times New Roman" w:eastAsia="Times New Roman" w:hAnsi="Times New Roman"/>
          <w:spacing w:val="-4"/>
          <w:sz w:val="18"/>
          <w:szCs w:val="18"/>
          <w:lang w:eastAsia="sk-SK"/>
        </w:rPr>
        <w:t xml:space="preserve">úniku z budov nepoužívať výťahy, a podľa stavu narušenia budovy </w:t>
      </w:r>
      <w:r w:rsidRPr="00011A40">
        <w:rPr>
          <w:rFonts w:ascii="Times New Roman" w:eastAsia="Times New Roman" w:hAnsi="Times New Roman"/>
          <w:spacing w:val="-4"/>
          <w:sz w:val="18"/>
          <w:szCs w:val="18"/>
          <w:lang w:eastAsia="sk-SK"/>
        </w:rPr>
        <w:t>ani schody.</w:t>
      </w:r>
    </w:p>
    <w:p w:rsidR="00381CD3" w:rsidRDefault="00011A40" w:rsidP="00011A40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/>
          <w:sz w:val="18"/>
          <w:szCs w:val="18"/>
          <w:lang w:eastAsia="sk-SK"/>
        </w:rPr>
      </w:pPr>
      <w:r w:rsidRPr="00381CD3">
        <w:rPr>
          <w:rFonts w:ascii="Times New Roman" w:eastAsia="Times New Roman" w:hAnsi="Times New Roman"/>
          <w:spacing w:val="-2"/>
          <w:sz w:val="18"/>
          <w:szCs w:val="18"/>
          <w:lang w:eastAsia="sk-SK"/>
        </w:rPr>
        <w:t xml:space="preserve">Ak sa miestnosť opustiť nepodarí, treba sa ukryť pod najsilnejšiu konštrukciu budovy, </w:t>
      </w:r>
      <w:r w:rsidRPr="00381CD3">
        <w:rPr>
          <w:rFonts w:ascii="Times New Roman" w:eastAsia="Times New Roman" w:hAnsi="Times New Roman"/>
          <w:sz w:val="18"/>
          <w:szCs w:val="18"/>
          <w:lang w:eastAsia="sk-SK"/>
        </w:rPr>
        <w:t xml:space="preserve">napríklad zárubňu  </w:t>
      </w:r>
    </w:p>
    <w:p w:rsidR="00011A40" w:rsidRPr="00381CD3" w:rsidRDefault="00011A40" w:rsidP="00011A40">
      <w:pPr>
        <w:pStyle w:val="Odsekzoznamu"/>
        <w:widowControl w:val="0"/>
        <w:numPr>
          <w:ilvl w:val="0"/>
          <w:numId w:val="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/>
          <w:sz w:val="18"/>
          <w:szCs w:val="18"/>
          <w:lang w:eastAsia="sk-SK"/>
        </w:rPr>
      </w:pPr>
      <w:r w:rsidRPr="00381CD3">
        <w:rPr>
          <w:rFonts w:ascii="Times New Roman" w:eastAsia="Times New Roman" w:hAnsi="Times New Roman"/>
          <w:spacing w:val="-1"/>
          <w:sz w:val="18"/>
          <w:szCs w:val="18"/>
          <w:lang w:eastAsia="sk-SK"/>
        </w:rPr>
        <w:t xml:space="preserve">Ak nie je nablízku stôl ani pult, pod ktoré sa možno ukryť, rukami si treba zakryť tvár </w:t>
      </w:r>
      <w:r w:rsidRPr="00381CD3">
        <w:rPr>
          <w:rFonts w:ascii="Times New Roman" w:eastAsia="Times New Roman" w:hAnsi="Times New Roman"/>
          <w:sz w:val="18"/>
          <w:szCs w:val="18"/>
          <w:lang w:eastAsia="sk-SK"/>
        </w:rPr>
        <w:t>a</w:t>
      </w:r>
      <w:r w:rsidR="00381CD3">
        <w:rPr>
          <w:rFonts w:ascii="Times New Roman" w:eastAsia="Times New Roman" w:hAnsi="Times New Roman"/>
          <w:sz w:val="18"/>
          <w:szCs w:val="18"/>
          <w:lang w:eastAsia="sk-SK"/>
        </w:rPr>
        <w:t> hlavu,</w:t>
      </w:r>
      <w:r w:rsidRPr="00381CD3">
        <w:rPr>
          <w:rFonts w:ascii="Times New Roman" w:eastAsia="Times New Roman" w:hAnsi="Times New Roman"/>
          <w:sz w:val="18"/>
          <w:szCs w:val="18"/>
          <w:lang w:eastAsia="sk-SK"/>
        </w:rPr>
        <w:t xml:space="preserve"> prikrčiť sa v rohu miestnosti.</w:t>
      </w:r>
    </w:p>
    <w:p w:rsidR="00011A40" w:rsidRPr="00011A40" w:rsidRDefault="00011A40" w:rsidP="00011A40">
      <w:pPr>
        <w:widowControl w:val="0"/>
        <w:numPr>
          <w:ilvl w:val="0"/>
          <w:numId w:val="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/>
          <w:sz w:val="18"/>
          <w:szCs w:val="18"/>
          <w:lang w:eastAsia="sk-SK"/>
        </w:rPr>
      </w:pPr>
      <w:r w:rsidRPr="00011A40">
        <w:rPr>
          <w:rFonts w:ascii="Times New Roman" w:eastAsia="Times New Roman" w:hAnsi="Times New Roman"/>
          <w:spacing w:val="-3"/>
          <w:sz w:val="18"/>
          <w:szCs w:val="18"/>
          <w:lang w:eastAsia="sk-SK"/>
        </w:rPr>
        <w:t>Nepribližovať sa ku sklu, oknám, vonkajším dverám a stená</w:t>
      </w:r>
      <w:r w:rsidR="00381CD3">
        <w:rPr>
          <w:rFonts w:ascii="Times New Roman" w:eastAsia="Times New Roman" w:hAnsi="Times New Roman"/>
          <w:spacing w:val="-3"/>
          <w:sz w:val="18"/>
          <w:szCs w:val="18"/>
          <w:lang w:eastAsia="sk-SK"/>
        </w:rPr>
        <w:t>m, krb</w:t>
      </w:r>
      <w:r w:rsidRPr="00011A40">
        <w:rPr>
          <w:rFonts w:ascii="Times New Roman" w:eastAsia="Times New Roman" w:hAnsi="Times New Roman"/>
          <w:spacing w:val="-3"/>
          <w:sz w:val="18"/>
          <w:szCs w:val="18"/>
          <w:lang w:eastAsia="sk-SK"/>
        </w:rPr>
        <w:t>om a vysokému ná</w:t>
      </w:r>
      <w:r w:rsidRPr="00011A40">
        <w:rPr>
          <w:rFonts w:ascii="Times New Roman" w:eastAsia="Times New Roman" w:hAnsi="Times New Roman"/>
          <w:spacing w:val="-3"/>
          <w:sz w:val="18"/>
          <w:szCs w:val="18"/>
          <w:lang w:eastAsia="sk-SK"/>
        </w:rPr>
        <w:softHyphen/>
      </w:r>
      <w:r w:rsidRPr="00011A40">
        <w:rPr>
          <w:rFonts w:ascii="Times New Roman" w:eastAsia="Times New Roman" w:hAnsi="Times New Roman"/>
          <w:sz w:val="18"/>
          <w:szCs w:val="18"/>
          <w:lang w:eastAsia="sk-SK"/>
        </w:rPr>
        <w:t>bytku.</w:t>
      </w:r>
    </w:p>
    <w:p w:rsidR="00011A40" w:rsidRPr="00011A40" w:rsidRDefault="00011A40" w:rsidP="00011A40">
      <w:pPr>
        <w:widowControl w:val="0"/>
        <w:numPr>
          <w:ilvl w:val="0"/>
          <w:numId w:val="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/>
          <w:sz w:val="18"/>
          <w:szCs w:val="18"/>
          <w:lang w:eastAsia="sk-SK"/>
        </w:rPr>
      </w:pPr>
      <w:r w:rsidRPr="00011A40">
        <w:rPr>
          <w:rFonts w:ascii="Times New Roman" w:eastAsia="Times New Roman" w:hAnsi="Times New Roman"/>
          <w:spacing w:val="-2"/>
          <w:sz w:val="18"/>
          <w:szCs w:val="18"/>
          <w:lang w:eastAsia="sk-SK"/>
        </w:rPr>
        <w:t>Nestáť pod lustrami a inými ťažkými zavesenými predmetmi, ktoré by mohli spadnúť.</w:t>
      </w:r>
    </w:p>
    <w:p w:rsidR="00011A40" w:rsidRPr="00011A40" w:rsidRDefault="00011A40" w:rsidP="00011A40">
      <w:pPr>
        <w:widowControl w:val="0"/>
        <w:numPr>
          <w:ilvl w:val="0"/>
          <w:numId w:val="2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rPr>
          <w:rFonts w:ascii="Times New Roman" w:eastAsia="Times New Roman" w:hAnsi="Times New Roman"/>
          <w:sz w:val="18"/>
          <w:szCs w:val="18"/>
          <w:lang w:eastAsia="sk-SK"/>
        </w:rPr>
      </w:pPr>
      <w:r w:rsidRPr="00011A40">
        <w:rPr>
          <w:rFonts w:ascii="Times New Roman" w:eastAsia="Times New Roman" w:hAnsi="Times New Roman"/>
          <w:spacing w:val="-1"/>
          <w:sz w:val="18"/>
          <w:szCs w:val="18"/>
          <w:lang w:eastAsia="sk-SK"/>
        </w:rPr>
        <w:t>Ak spíš, po zobudení sa rýchlo zorientuj a snaž sa nájsť</w:t>
      </w:r>
      <w:r w:rsidR="00D33D3F">
        <w:rPr>
          <w:rFonts w:ascii="Times New Roman" w:eastAsia="Times New Roman" w:hAnsi="Times New Roman"/>
          <w:spacing w:val="-1"/>
          <w:sz w:val="18"/>
          <w:szCs w:val="18"/>
          <w:lang w:eastAsia="sk-SK"/>
        </w:rPr>
        <w:t>,</w:t>
      </w:r>
      <w:r w:rsidRPr="00011A40">
        <w:rPr>
          <w:rFonts w:ascii="Times New Roman" w:eastAsia="Times New Roman" w:hAnsi="Times New Roman"/>
          <w:spacing w:val="-1"/>
          <w:sz w:val="18"/>
          <w:szCs w:val="18"/>
          <w:lang w:eastAsia="sk-SK"/>
        </w:rPr>
        <w:t xml:space="preserve"> čo najbezpečnejšie miesto.</w:t>
      </w:r>
    </w:p>
    <w:p w:rsidR="00011A40" w:rsidRPr="00011A40" w:rsidRDefault="00011A40" w:rsidP="00011A40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ind w:left="3"/>
        <w:rPr>
          <w:rFonts w:ascii="Times New Roman" w:eastAsia="Times New Roman" w:hAnsi="Times New Roman"/>
          <w:sz w:val="18"/>
          <w:szCs w:val="18"/>
          <w:lang w:eastAsia="sk-SK"/>
        </w:rPr>
      </w:pPr>
    </w:p>
    <w:p w:rsidR="00011A40" w:rsidRDefault="00011A40" w:rsidP="002F1DA9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324225" cy="21336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1A40" w:rsidRPr="00011A40" w:rsidRDefault="00011A40" w:rsidP="00011A40">
      <w:pPr>
        <w:widowControl w:val="0"/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6" w:lineRule="exact"/>
        <w:ind w:left="3"/>
        <w:jc w:val="center"/>
        <w:rPr>
          <w:rFonts w:ascii="Arial" w:eastAsia="Times New Roman" w:hAnsi="Arial"/>
          <w:sz w:val="18"/>
          <w:szCs w:val="18"/>
          <w:lang w:eastAsia="sk-SK"/>
        </w:rPr>
      </w:pPr>
      <w:r w:rsidRPr="00011A40">
        <w:rPr>
          <w:rFonts w:ascii="Arial" w:eastAsia="Times New Roman" w:hAnsi="Arial" w:cs="Arial"/>
          <w:b/>
          <w:bCs/>
          <w:spacing w:val="-9"/>
          <w:sz w:val="18"/>
          <w:szCs w:val="18"/>
          <w:lang w:eastAsia="sk-SK"/>
        </w:rPr>
        <w:t>AK SA NACHÁDZATE NA OTVORENOM PRIESTRANSTVE:</w:t>
      </w:r>
    </w:p>
    <w:p w:rsidR="00011A40" w:rsidRPr="00011A40" w:rsidRDefault="00011A40" w:rsidP="00011A40">
      <w:pPr>
        <w:widowControl w:val="0"/>
        <w:numPr>
          <w:ilvl w:val="0"/>
          <w:numId w:val="3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9" w:lineRule="exact"/>
        <w:ind w:right="3"/>
        <w:jc w:val="both"/>
        <w:rPr>
          <w:rFonts w:ascii="Times New Roman" w:eastAsia="Times New Roman" w:hAnsi="Times New Roman"/>
          <w:sz w:val="18"/>
          <w:szCs w:val="18"/>
          <w:lang w:eastAsia="sk-SK"/>
        </w:rPr>
      </w:pPr>
      <w:r w:rsidRPr="00011A40">
        <w:rPr>
          <w:rFonts w:ascii="Times New Roman" w:eastAsia="Times New Roman" w:hAnsi="Times New Roman"/>
          <w:spacing w:val="-2"/>
          <w:sz w:val="18"/>
          <w:szCs w:val="18"/>
          <w:lang w:eastAsia="sk-SK"/>
        </w:rPr>
        <w:t>Ak je to možné, nepribližovať sa k budovám, stĺpom elektrického a telefónneho vede</w:t>
      </w:r>
      <w:r w:rsidRPr="00011A40">
        <w:rPr>
          <w:rFonts w:ascii="Times New Roman" w:eastAsia="Times New Roman" w:hAnsi="Times New Roman"/>
          <w:spacing w:val="-2"/>
          <w:sz w:val="18"/>
          <w:szCs w:val="18"/>
          <w:lang w:eastAsia="sk-SK"/>
        </w:rPr>
        <w:softHyphen/>
      </w:r>
      <w:r w:rsidRPr="00011A40">
        <w:rPr>
          <w:rFonts w:ascii="Times New Roman" w:eastAsia="Times New Roman" w:hAnsi="Times New Roman"/>
          <w:spacing w:val="-5"/>
          <w:sz w:val="18"/>
          <w:szCs w:val="18"/>
          <w:lang w:eastAsia="sk-SK"/>
        </w:rPr>
        <w:t xml:space="preserve">nia, voľne zaveseným káblom, stromom, vetvám a čomukoľvek, čo by mohlo následkom </w:t>
      </w:r>
      <w:r w:rsidRPr="00011A40">
        <w:rPr>
          <w:rFonts w:ascii="Times New Roman" w:eastAsia="Times New Roman" w:hAnsi="Times New Roman"/>
          <w:sz w:val="18"/>
          <w:szCs w:val="18"/>
          <w:lang w:eastAsia="sk-SK"/>
        </w:rPr>
        <w:t>otrasov spadnúť.</w:t>
      </w:r>
    </w:p>
    <w:p w:rsidR="00011A40" w:rsidRPr="00011A40" w:rsidRDefault="00011A40" w:rsidP="00011A40">
      <w:pPr>
        <w:widowControl w:val="0"/>
        <w:numPr>
          <w:ilvl w:val="0"/>
          <w:numId w:val="3"/>
        </w:numPr>
        <w:shd w:val="clear" w:color="auto" w:fill="FFFFFF"/>
        <w:tabs>
          <w:tab w:val="left" w:pos="364"/>
        </w:tabs>
        <w:autoSpaceDE w:val="0"/>
        <w:autoSpaceDN w:val="0"/>
        <w:adjustRightInd w:val="0"/>
        <w:spacing w:after="0" w:line="219" w:lineRule="exact"/>
        <w:ind w:right="3"/>
        <w:jc w:val="both"/>
        <w:rPr>
          <w:rFonts w:ascii="Times New Roman" w:eastAsia="Times New Roman" w:hAnsi="Times New Roman"/>
          <w:sz w:val="18"/>
          <w:szCs w:val="18"/>
          <w:lang w:eastAsia="sk-SK"/>
        </w:rPr>
      </w:pPr>
      <w:r w:rsidRPr="00011A40">
        <w:rPr>
          <w:rFonts w:ascii="Times New Roman" w:eastAsia="Times New Roman" w:hAnsi="Times New Roman"/>
          <w:spacing w:val="-2"/>
          <w:sz w:val="18"/>
          <w:szCs w:val="18"/>
          <w:lang w:eastAsia="sk-SK"/>
        </w:rPr>
        <w:t xml:space="preserve">V prípade vážnejšieho poškodenia budovy nepokúšať sa vojsť do vnútra, pokiaľ na to </w:t>
      </w:r>
      <w:r w:rsidRPr="00011A40">
        <w:rPr>
          <w:rFonts w:ascii="Times New Roman" w:eastAsia="Times New Roman" w:hAnsi="Times New Roman"/>
          <w:sz w:val="18"/>
          <w:szCs w:val="18"/>
          <w:lang w:eastAsia="sk-SK"/>
        </w:rPr>
        <w:t>nie je povolenie od oprávnených subjektov.</w:t>
      </w:r>
    </w:p>
    <w:p w:rsidR="00011A40" w:rsidRDefault="00011A40" w:rsidP="002F1DA9">
      <w:pPr>
        <w:jc w:val="center"/>
        <w:rPr>
          <w:rFonts w:ascii="Times New Roman" w:hAnsi="Times New Roman"/>
          <w:sz w:val="20"/>
          <w:szCs w:val="20"/>
        </w:rPr>
      </w:pPr>
    </w:p>
    <w:p w:rsidR="00D33D3F" w:rsidRPr="001E6DFD" w:rsidRDefault="001E6DFD" w:rsidP="00D33D3F">
      <w:pPr>
        <w:spacing w:after="0" w:line="240" w:lineRule="auto"/>
        <w:ind w:left="1117"/>
        <w:jc w:val="right"/>
        <w:rPr>
          <w:rFonts w:ascii="Times New Roman" w:hAnsi="Times New Roman"/>
          <w:noProof/>
          <w:sz w:val="20"/>
          <w:szCs w:val="20"/>
          <w:lang w:eastAsia="sk-SK"/>
        </w:rPr>
      </w:pPr>
      <w:r>
        <w:rPr>
          <w:rFonts w:ascii="Times New Roman" w:hAnsi="Times New Roman"/>
          <w:noProof/>
          <w:sz w:val="16"/>
          <w:szCs w:val="16"/>
          <w:lang w:eastAsia="sk-SK"/>
        </w:rPr>
        <w:t xml:space="preserve"> </w:t>
      </w:r>
      <w:r w:rsidRPr="001E6DFD">
        <w:rPr>
          <w:rFonts w:ascii="Times New Roman" w:hAnsi="Times New Roman"/>
          <w:noProof/>
          <w:sz w:val="20"/>
          <w:szCs w:val="20"/>
          <w:lang w:eastAsia="sk-SK"/>
        </w:rPr>
        <w:t>Odbor  KR O</w:t>
      </w:r>
      <w:r w:rsidR="00D33D3F" w:rsidRPr="001E6DFD">
        <w:rPr>
          <w:rFonts w:ascii="Times New Roman" w:hAnsi="Times New Roman"/>
          <w:noProof/>
          <w:sz w:val="20"/>
          <w:szCs w:val="20"/>
          <w:lang w:eastAsia="sk-SK"/>
        </w:rPr>
        <w:t>Ú  Žiar nad Hronom</w:t>
      </w:r>
    </w:p>
    <w:p w:rsidR="00D33D3F" w:rsidRPr="00D33D3F" w:rsidRDefault="00D33D3F" w:rsidP="00D33D3F">
      <w:pPr>
        <w:spacing w:after="0" w:line="240" w:lineRule="auto"/>
        <w:ind w:left="1117"/>
        <w:jc w:val="right"/>
        <w:rPr>
          <w:rFonts w:ascii="Times New Roman" w:hAnsi="Times New Roman"/>
          <w:noProof/>
          <w:sz w:val="16"/>
          <w:szCs w:val="16"/>
          <w:lang w:eastAsia="sk-SK"/>
        </w:rPr>
      </w:pPr>
      <w:r w:rsidRPr="00D130D5">
        <w:rPr>
          <w:rFonts w:ascii="Times New Roman" w:hAnsi="Times New Roman"/>
          <w:noProof/>
          <w:sz w:val="16"/>
          <w:szCs w:val="16"/>
          <w:lang w:eastAsia="sk-SK"/>
        </w:rPr>
        <w:t xml:space="preserve">                   </w:t>
      </w:r>
      <w:r w:rsidRPr="00D130D5">
        <w:rPr>
          <w:rFonts w:ascii="Times New Roman" w:hAnsi="Times New Roman"/>
          <w:noProof/>
          <w:sz w:val="16"/>
          <w:szCs w:val="16"/>
          <w:lang w:eastAsia="sk-SK"/>
        </w:rPr>
        <w:tab/>
      </w:r>
      <w:r w:rsidRPr="00D130D5">
        <w:rPr>
          <w:rFonts w:ascii="Times New Roman" w:hAnsi="Times New Roman"/>
          <w:noProof/>
          <w:sz w:val="16"/>
          <w:szCs w:val="16"/>
          <w:lang w:eastAsia="sk-SK"/>
        </w:rPr>
        <w:tab/>
      </w:r>
      <w:r w:rsidRPr="00D130D5">
        <w:rPr>
          <w:rFonts w:ascii="Times New Roman" w:hAnsi="Times New Roman"/>
          <w:noProof/>
          <w:sz w:val="16"/>
          <w:szCs w:val="16"/>
          <w:lang w:eastAsia="sk-SK"/>
        </w:rPr>
        <w:tab/>
      </w:r>
      <w:r w:rsidRPr="00D130D5">
        <w:rPr>
          <w:rFonts w:ascii="Times New Roman" w:hAnsi="Times New Roman"/>
          <w:noProof/>
          <w:sz w:val="16"/>
          <w:szCs w:val="16"/>
          <w:lang w:eastAsia="sk-SK"/>
        </w:rPr>
        <w:tab/>
        <w:t xml:space="preserve">                </w:t>
      </w:r>
      <w:r w:rsidR="001E6DFD">
        <w:rPr>
          <w:rFonts w:ascii="Times New Roman" w:hAnsi="Times New Roman"/>
          <w:noProof/>
          <w:sz w:val="16"/>
          <w:szCs w:val="16"/>
          <w:lang w:eastAsia="sk-SK"/>
        </w:rPr>
        <w:t xml:space="preserve">         </w:t>
      </w:r>
    </w:p>
    <w:sectPr w:rsidR="00D33D3F" w:rsidRPr="00D33D3F" w:rsidSect="00D33D3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A16647C"/>
    <w:lvl w:ilvl="0">
      <w:numFmt w:val="bullet"/>
      <w:lvlText w:val="*"/>
      <w:lvlJc w:val="left"/>
    </w:lvl>
  </w:abstractNum>
  <w:abstractNum w:abstractNumId="1">
    <w:nsid w:val="51014BFB"/>
    <w:multiLevelType w:val="hybridMultilevel"/>
    <w:tmpl w:val="32CAF386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F43D3"/>
    <w:multiLevelType w:val="hybridMultilevel"/>
    <w:tmpl w:val="9594E8D2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1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31"/>
    <w:rsid w:val="00011A40"/>
    <w:rsid w:val="001E6DFD"/>
    <w:rsid w:val="002F1DA9"/>
    <w:rsid w:val="00381CD3"/>
    <w:rsid w:val="00942D99"/>
    <w:rsid w:val="00A12DC7"/>
    <w:rsid w:val="00BD507E"/>
    <w:rsid w:val="00BF7A31"/>
    <w:rsid w:val="00D33D3F"/>
    <w:rsid w:val="00D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A3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7A31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1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11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A3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F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7A31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01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1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ObÚ Žiar nad Hronom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</dc:creator>
  <cp:keywords/>
  <dc:description/>
  <cp:lastModifiedBy>Holzer</cp:lastModifiedBy>
  <cp:revision>8</cp:revision>
  <dcterms:created xsi:type="dcterms:W3CDTF">2012-10-23T10:48:00Z</dcterms:created>
  <dcterms:modified xsi:type="dcterms:W3CDTF">2015-03-02T10:00:00Z</dcterms:modified>
</cp:coreProperties>
</file>